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9012" w14:textId="77777777" w:rsidR="00246253" w:rsidRPr="00246253" w:rsidRDefault="00246253" w:rsidP="00246253">
      <w:pPr>
        <w:shd w:val="clear" w:color="auto" w:fill="FEFEFE"/>
        <w:spacing w:line="240" w:lineRule="auto"/>
        <w:outlineLvl w:val="3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Политика в отношении обработки персональных данных</w:t>
      </w:r>
    </w:p>
    <w:p w14:paraId="314DE5D2" w14:textId="77777777" w:rsidR="00246253" w:rsidRPr="00246253" w:rsidRDefault="00246253" w:rsidP="00246253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1476769E" w14:textId="11FCE876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их 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АртИнвест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Восток»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(далее — Оператор).</w:t>
      </w:r>
    </w:p>
    <w:p w14:paraId="1FB15043" w14:textId="217DC902" w:rsidR="00246253" w:rsidRPr="00246253" w:rsidRDefault="00E76571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</w:t>
      </w:r>
      <w:r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246253"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060CB0A" w14:textId="080999B8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 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highlight w:val="yellow"/>
          <w:shd w:val="clear" w:color="auto" w:fill="FCF8E3"/>
          <w:lang w:eastAsia="ru-RU"/>
          <w14:ligatures w14:val="none"/>
        </w:rPr>
        <w:t>httpsː//antiqueauction.ru</w:t>
      </w:r>
    </w:p>
    <w:p w14:paraId="4C5A4162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2. Основные понятия, используемые в Политике</w:t>
      </w:r>
    </w:p>
    <w:p w14:paraId="3D8B2518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1E1AD10E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5D2B692" w14:textId="735ACEA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highlight w:val="yellow"/>
          <w:shd w:val="clear" w:color="auto" w:fill="FCF8E3"/>
          <w:lang w:eastAsia="ru-RU"/>
          <w14:ligatures w14:val="none"/>
        </w:rPr>
        <w:t>httpsː//antiqueauction.ru</w:t>
      </w:r>
    </w:p>
    <w:p w14:paraId="7FB2A027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2B70350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206D36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AE7F660" w14:textId="1946D8AC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2.7. Оператор — </w:t>
      </w:r>
      <w:r w:rsidR="00DA54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="00DA54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АртИнвес</w:t>
      </w:r>
      <w:proofErr w:type="spellEnd"/>
      <w:r w:rsidR="00DA54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Восток», или </w:t>
      </w:r>
      <w:r w:rsidRPr="002462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FE38BF4" w14:textId="7DB6E050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2.8. Персональные данные — любая информация, относящаяся прямо или косвенно к определенному или определяемому Пользователю веб-сайта 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httpsː//antiqueauction.ru</w:t>
      </w:r>
    </w:p>
    <w:p w14:paraId="677CE9A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3E1BA519" w14:textId="6BC862CF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2.10. Пользователь — любой посетитель веб-сайта 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httpsː//antiqueauction.ru</w:t>
      </w:r>
    </w:p>
    <w:p w14:paraId="4599813B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2CFF8369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16117DA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4DCF5B0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0BCA4592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3. Основные права и обязанности Оператора</w:t>
      </w:r>
    </w:p>
    <w:p w14:paraId="69DBA357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2A162E6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2FFDF6B0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3CED814C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E8625C2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7B638BEB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34FBADBC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3644C669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77C7E1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4DFD166F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1528C60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6DFEF8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67F3FD48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— исполнять иные обязанности, предусмотренные Законом о персональных данных.</w:t>
      </w:r>
    </w:p>
    <w:p w14:paraId="16489B29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4. Основные права и обязанности субъектов персональных данных</w:t>
      </w:r>
    </w:p>
    <w:p w14:paraId="7A752BDD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7C20B16C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D436B0F" w14:textId="31798369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— требовать от </w:t>
      </w:r>
      <w:r w:rsidR="00DA54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E6EC46F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A72DA0D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1323E4CA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30CD878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на осуществление иных прав, предусмотренных законодательством РФ.</w:t>
      </w:r>
    </w:p>
    <w:p w14:paraId="7ED9718B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76E5EEA8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предоставлять Оператору достоверные данные о себе;</w:t>
      </w:r>
    </w:p>
    <w:p w14:paraId="6E01AB53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 сообщать Оператору об уточнении (обновлении, изменении) своих персональных данных.</w:t>
      </w:r>
    </w:p>
    <w:p w14:paraId="51167893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61C8F1E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5. Принципы обработки персональных данных</w:t>
      </w:r>
    </w:p>
    <w:p w14:paraId="70AB6B6E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 законной и справедливой основе.</w:t>
      </w:r>
    </w:p>
    <w:p w14:paraId="7B454CA0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C998518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893C403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 обработки.</w:t>
      </w:r>
    </w:p>
    <w:p w14:paraId="77D355D8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1912680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87EA6AF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поручителем</w:t>
      </w:r>
      <w:proofErr w:type="gramEnd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DCD6B87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6. Условия обработки персональных данных</w:t>
      </w:r>
    </w:p>
    <w:p w14:paraId="7CA30B2E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5F0EEB5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702472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D6FB1BB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6.4.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1020643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5B6FC14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27F14689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E2BC33E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7. Порядок сбора, хранения, передачи и других видов обработки персональных данных</w:t>
      </w:r>
    </w:p>
    <w:p w14:paraId="1FEE1AAF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C827A7A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4A15811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3CBC2B10" w14:textId="1D60DB99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</w:t>
      </w:r>
      <w:r w:rsid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рес электронной почты Оператора </w:t>
      </w:r>
      <w:hyperlink r:id="rId4" w:history="1">
        <w:r w:rsidR="00E76571" w:rsidRPr="0039055D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CF8E3"/>
            <w:lang w:eastAsia="ru-RU"/>
            <w14:ligatures w14:val="none"/>
          </w:rPr>
          <w:t>info@antiqueauction.ru</w:t>
        </w:r>
      </w:hyperlink>
      <w:r w:rsidR="00E76571"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 </w:t>
      </w:r>
      <w:r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пометкой "Актуализация персональных данных".</w:t>
      </w:r>
    </w:p>
    <w:p w14:paraId="19CCE912" w14:textId="12842CF7" w:rsidR="00246253" w:rsidRPr="00246253" w:rsidRDefault="00246253" w:rsidP="00DA54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7.4.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</w:t>
      </w:r>
      <w:r w:rsidR="00DA54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законом.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5" w:history="1">
        <w:r w:rsidR="00E76571" w:rsidRPr="0039055D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info@antiqueauction.ru</w:t>
        </w:r>
      </w:hyperlink>
      <w:r w:rsidR="00E76571"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E76571"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ru-RU"/>
          <w14:ligatures w14:val="none"/>
        </w:rPr>
        <w:t>c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пометкой "Отзыв согласия на обработку персональных данных".</w:t>
      </w:r>
    </w:p>
    <w:p w14:paraId="65160C5D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9E527CD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0734990D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7.7. Оператор при обработке персональных данных обеспечивает конфиденциальность персональных данных.</w:t>
      </w:r>
    </w:p>
    <w:p w14:paraId="07E03655" w14:textId="7CFC3EB2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7.8. При осуществлении доставки товаров Оператор может собирать данные о конечной точке доставки и получателе, чтобы точно рассчитать маршрут. Грузоперевозка осуществляется с помощью транспортных компаний и курьерских служб доставки. Цены по тарифам перевозчика в зависимости от объёма и массы груза, а также удалённости от точки </w:t>
      </w:r>
      <w:proofErr w:type="gramStart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отправки..</w:t>
      </w:r>
      <w:proofErr w:type="gramEnd"/>
    </w:p>
    <w:p w14:paraId="3F910D9B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7.9.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данных.</w:t>
      </w:r>
    </w:p>
    <w:p w14:paraId="3AC3CC06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7.10.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476DE6C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8. Перечень действий, производимых Оператором с полученными персональными данными</w:t>
      </w:r>
    </w:p>
    <w:p w14:paraId="5F3F7959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11F3A4E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60C7630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9. Трансграничная передача персональных данных</w:t>
      </w:r>
    </w:p>
    <w:p w14:paraId="671EDD96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2627AEA4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9.2.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</w:t>
      </w: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которым планируется трансграничная передача персональных данных, соответствующие сведения.</w:t>
      </w:r>
    </w:p>
    <w:p w14:paraId="5B6399AD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10. Конфиденциальность персональных данных</w:t>
      </w:r>
    </w:p>
    <w:p w14:paraId="170B625C" w14:textId="77777777" w:rsidR="00246253" w:rsidRPr="00246253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bookmarkStart w:id="0" w:name="_GoBack"/>
      <w:bookmarkEnd w:id="0"/>
    </w:p>
    <w:p w14:paraId="2AC9151A" w14:textId="77777777" w:rsidR="00246253" w:rsidRPr="00246253" w:rsidRDefault="00246253" w:rsidP="00246253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11. Заключительные положения</w:t>
      </w:r>
    </w:p>
    <w:p w14:paraId="7F3B4A54" w14:textId="111A6BC3" w:rsidR="00246253" w:rsidRPr="00E76571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E76571"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info@antiqueauction.ru</w:t>
      </w:r>
    </w:p>
    <w:p w14:paraId="209F6816" w14:textId="77777777" w:rsidR="00246253" w:rsidRPr="00246253" w:rsidRDefault="00246253" w:rsidP="0024625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E68D94E" w14:textId="33D9210B" w:rsidR="00246253" w:rsidRPr="00E76571" w:rsidRDefault="00246253" w:rsidP="0024625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4625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11.3. Актуальная версия Политики в свободном доступе распол</w:t>
      </w:r>
      <w:r w:rsid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ожена в сети Интернет по адресу </w:t>
      </w:r>
      <w:r w:rsidR="00E76571" w:rsidRPr="00E7657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https://antiqueauction.ru</w:t>
      </w:r>
    </w:p>
    <w:p w14:paraId="32E1C083" w14:textId="77777777" w:rsidR="00B87730" w:rsidRPr="00246253" w:rsidRDefault="00B87730" w:rsidP="00246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730" w:rsidRPr="0024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53"/>
    <w:rsid w:val="00246253"/>
    <w:rsid w:val="005D78D3"/>
    <w:rsid w:val="006E6CE4"/>
    <w:rsid w:val="007A0538"/>
    <w:rsid w:val="00811BB4"/>
    <w:rsid w:val="00B87730"/>
    <w:rsid w:val="00DA549A"/>
    <w:rsid w:val="00E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2799"/>
  <w15:chartTrackingRefBased/>
  <w15:docId w15:val="{D5A14599-5DA0-41CB-A6A8-5CCA013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4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88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353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434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51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41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311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52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0248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31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181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7478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queauction.ru" TargetMode="External"/><Relationship Id="rId4" Type="http://schemas.openxmlformats.org/officeDocument/2006/relationships/hyperlink" Target="mailto:info@antiqueau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Нумезматика</dc:creator>
  <cp:keywords/>
  <dc:description/>
  <cp:lastModifiedBy>Alexey</cp:lastModifiedBy>
  <cp:revision>2</cp:revision>
  <dcterms:created xsi:type="dcterms:W3CDTF">2024-05-23T13:55:00Z</dcterms:created>
  <dcterms:modified xsi:type="dcterms:W3CDTF">2024-05-23T13:55:00Z</dcterms:modified>
</cp:coreProperties>
</file>